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60" w:rsidRDefault="00EB6B60" w:rsidP="001724E8"/>
    <w:p w:rsidR="00EB6B60" w:rsidRDefault="00EB6B60" w:rsidP="00EB6B60"/>
    <w:p w:rsidR="0062505B" w:rsidRDefault="00E70EF8" w:rsidP="0062505B">
      <w:pPr>
        <w:tabs>
          <w:tab w:val="left" w:pos="8505"/>
        </w:tabs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6197" w:rsidRPr="009854E3" w:rsidRDefault="00213747" w:rsidP="009854E3">
      <w:pPr>
        <w:tabs>
          <w:tab w:val="left" w:pos="1276"/>
          <w:tab w:val="left" w:pos="8505"/>
        </w:tabs>
        <w:spacing w:line="240" w:lineRule="auto"/>
        <w:ind w:left="1080"/>
        <w:rPr>
          <w:rFonts w:ascii="Arial" w:hAnsi="Arial" w:cs="Arial"/>
          <w:b/>
          <w:sz w:val="28"/>
          <w:szCs w:val="28"/>
        </w:rPr>
      </w:pPr>
      <w:r w:rsidRPr="0043738A">
        <w:rPr>
          <w:rFonts w:ascii="Arial" w:hAnsi="Arial" w:cs="Arial"/>
          <w:b/>
          <w:sz w:val="28"/>
          <w:szCs w:val="28"/>
        </w:rPr>
        <w:t>Bilaga V8</w:t>
      </w:r>
      <w:r w:rsidR="00786197">
        <w:rPr>
          <w:rFonts w:ascii="Arial" w:hAnsi="Arial" w:cs="Arial"/>
          <w:b/>
          <w:sz w:val="28"/>
          <w:szCs w:val="28"/>
        </w:rPr>
        <w:t>,</w:t>
      </w:r>
      <w:r w:rsidRPr="0043738A">
        <w:rPr>
          <w:rFonts w:ascii="Arial" w:hAnsi="Arial" w:cs="Arial"/>
          <w:b/>
          <w:sz w:val="28"/>
          <w:szCs w:val="28"/>
        </w:rPr>
        <w:t xml:space="preserve"> Rutin för vattensäkerhet i fastighet – Checklista för verksamheten  </w:t>
      </w:r>
      <w:r w:rsidR="009854E3">
        <w:rPr>
          <w:rFonts w:ascii="Arial" w:hAnsi="Arial" w:cs="Arial"/>
          <w:b/>
          <w:sz w:val="28"/>
          <w:szCs w:val="28"/>
        </w:rPr>
        <w:br/>
      </w:r>
      <w:r w:rsidR="009854E3">
        <w:rPr>
          <w:rFonts w:ascii="Arial" w:hAnsi="Arial" w:cs="Arial"/>
          <w:b/>
          <w:sz w:val="28"/>
          <w:szCs w:val="28"/>
        </w:rPr>
        <w:br/>
      </w:r>
      <w:r w:rsidR="009854E3" w:rsidRPr="009854E3">
        <w:rPr>
          <w:rFonts w:ascii="Arial" w:hAnsi="Arial" w:cs="Arial"/>
          <w:b/>
        </w:rPr>
        <w:t>Allmänt</w:t>
      </w:r>
      <w:r w:rsidRPr="0043738A">
        <w:rPr>
          <w:rFonts w:ascii="Arial" w:hAnsi="Arial" w:cs="Arial"/>
          <w:b/>
        </w:rPr>
        <w:br/>
      </w:r>
      <w:r w:rsidR="009854E3" w:rsidRPr="009854E3">
        <w:rPr>
          <w:rFonts w:ascii="Arial" w:hAnsi="Arial" w:cs="Arial"/>
        </w:rPr>
        <w:t>Rutinen gäller för kommunalägda lokaler</w:t>
      </w:r>
      <w:r w:rsidR="009854E3" w:rsidRPr="009854E3">
        <w:rPr>
          <w:rFonts w:ascii="Arial" w:hAnsi="Arial" w:cs="Arial"/>
        </w:rPr>
        <w:br/>
      </w:r>
      <w:r w:rsidRPr="00786197">
        <w:rPr>
          <w:rFonts w:ascii="Arial" w:hAnsi="Arial" w:cs="Arial"/>
          <w:b/>
        </w:rPr>
        <w:br/>
        <w:t>Säkerställ att personalen vet</w:t>
      </w:r>
    </w:p>
    <w:p w:rsidR="0043738A" w:rsidRPr="00786197" w:rsidRDefault="004E1BD4" w:rsidP="009854E3">
      <w:pPr>
        <w:pStyle w:val="Liststycke"/>
        <w:numPr>
          <w:ilvl w:val="0"/>
          <w:numId w:val="3"/>
        </w:numPr>
        <w:tabs>
          <w:tab w:val="left" w:pos="1276"/>
          <w:tab w:val="left" w:pos="8505"/>
        </w:tabs>
        <w:spacing w:line="240" w:lineRule="auto"/>
        <w:ind w:left="1080" w:firstLine="0"/>
        <w:rPr>
          <w:rFonts w:ascii="Arial" w:hAnsi="Arial" w:cs="Arial"/>
        </w:rPr>
      </w:pPr>
      <w:r w:rsidRPr="00786197">
        <w:rPr>
          <w:rFonts w:ascii="Arial" w:hAnsi="Arial" w:cs="Arial"/>
        </w:rPr>
        <w:t xml:space="preserve">var </w:t>
      </w:r>
      <w:proofErr w:type="spellStart"/>
      <w:r w:rsidRPr="00786197">
        <w:rPr>
          <w:rFonts w:ascii="Arial" w:hAnsi="Arial" w:cs="Arial"/>
        </w:rPr>
        <w:t>vattenavstängare</w:t>
      </w:r>
      <w:proofErr w:type="spellEnd"/>
      <w:r w:rsidRPr="00786197">
        <w:rPr>
          <w:rFonts w:ascii="Arial" w:hAnsi="Arial" w:cs="Arial"/>
        </w:rPr>
        <w:t xml:space="preserve"> (inkommande vatten till fastigheten) finns och hur den fungerar </w:t>
      </w:r>
    </w:p>
    <w:p w:rsidR="00786197" w:rsidRPr="00786197" w:rsidRDefault="0043738A" w:rsidP="009854E3">
      <w:pPr>
        <w:pStyle w:val="Liststycke"/>
        <w:numPr>
          <w:ilvl w:val="0"/>
          <w:numId w:val="3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 w:rsidRPr="0043738A">
        <w:rPr>
          <w:rFonts w:ascii="Arial" w:hAnsi="Arial" w:cs="Arial"/>
        </w:rPr>
        <w:t>var</w:t>
      </w:r>
      <w:r w:rsidR="004E1BD4" w:rsidRPr="0043738A">
        <w:rPr>
          <w:rFonts w:ascii="Arial" w:hAnsi="Arial" w:cs="Arial"/>
        </w:rPr>
        <w:t xml:space="preserve"> och hur vattnet till diskmaskiner, tvättmaskiner, diskbä</w:t>
      </w:r>
      <w:r w:rsidR="00786197">
        <w:rPr>
          <w:rFonts w:ascii="Arial" w:hAnsi="Arial" w:cs="Arial"/>
        </w:rPr>
        <w:t xml:space="preserve">nkar, tvättställ </w:t>
      </w:r>
      <w:proofErr w:type="spellStart"/>
      <w:r w:rsidR="00786197">
        <w:rPr>
          <w:rFonts w:ascii="Arial" w:hAnsi="Arial" w:cs="Arial"/>
        </w:rPr>
        <w:t>etc</w:t>
      </w:r>
      <w:proofErr w:type="spellEnd"/>
      <w:r w:rsidR="00786197">
        <w:rPr>
          <w:rFonts w:ascii="Arial" w:hAnsi="Arial" w:cs="Arial"/>
        </w:rPr>
        <w:t xml:space="preserve"> stängs av</w:t>
      </w:r>
      <w:r w:rsidR="00786197">
        <w:rPr>
          <w:rFonts w:ascii="Arial" w:hAnsi="Arial" w:cs="Arial"/>
        </w:rPr>
        <w:br/>
      </w:r>
    </w:p>
    <w:p w:rsidR="00786197" w:rsidRPr="0043738A" w:rsidRDefault="00786197" w:rsidP="009854E3">
      <w:pPr>
        <w:pStyle w:val="Liststycke"/>
        <w:tabs>
          <w:tab w:val="left" w:pos="1276"/>
          <w:tab w:val="left" w:pos="8505"/>
        </w:tabs>
        <w:ind w:left="1080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</w:rPr>
        <w:t>Felanmäl</w:t>
      </w:r>
      <w:proofErr w:type="spellEnd"/>
      <w:r>
        <w:rPr>
          <w:rFonts w:ascii="Arial" w:hAnsi="Arial" w:cs="Arial"/>
          <w:b/>
        </w:rPr>
        <w:t xml:space="preserve"> omedelbart till förvaltaren</w:t>
      </w:r>
      <w:r w:rsidR="004E1BD4" w:rsidRPr="00786197">
        <w:rPr>
          <w:rFonts w:ascii="Arial" w:hAnsi="Arial" w:cs="Arial"/>
          <w:b/>
        </w:rPr>
        <w:t xml:space="preserve"> då fel upptäcks, till exempel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 w:rsidRPr="00397BD4">
        <w:rPr>
          <w:rFonts w:ascii="Arial" w:hAnsi="Arial" w:cs="Arial"/>
        </w:rPr>
        <w:t>vattenkranar som rinner eller droppar</w:t>
      </w:r>
      <w:r w:rsidRPr="00397BD4">
        <w:rPr>
          <w:rFonts w:ascii="Arial" w:hAnsi="Arial" w:cs="Arial"/>
        </w:rPr>
        <w:tab/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 w:rsidRPr="00397BD4">
        <w:rPr>
          <w:rFonts w:ascii="Arial" w:hAnsi="Arial" w:cs="Arial"/>
        </w:rPr>
        <w:t>WC-</w:t>
      </w:r>
      <w:r>
        <w:rPr>
          <w:rFonts w:ascii="Arial" w:hAnsi="Arial" w:cs="Arial"/>
        </w:rPr>
        <w:t>stolar som rinner eller läcker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H</w:t>
      </w:r>
      <w:r w:rsidRPr="00397BD4">
        <w:rPr>
          <w:rFonts w:ascii="Arial" w:hAnsi="Arial" w:cs="Arial"/>
        </w:rPr>
        <w:t>andfat, WC-stolar eller öv</w:t>
      </w:r>
      <w:r>
        <w:rPr>
          <w:rFonts w:ascii="Arial" w:hAnsi="Arial" w:cs="Arial"/>
        </w:rPr>
        <w:t>rig inredning som sitter löst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 w:rsidRPr="00397BD4">
        <w:rPr>
          <w:rFonts w:ascii="Arial" w:hAnsi="Arial" w:cs="Arial"/>
        </w:rPr>
        <w:t>element som saknar termostatvred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om varmvattnet är för hett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080" w:firstLine="0"/>
        <w:rPr>
          <w:rFonts w:ascii="Arial" w:hAnsi="Arial" w:cs="Arial"/>
          <w:b/>
          <w:i/>
        </w:rPr>
      </w:pPr>
      <w:r w:rsidRPr="00397BD4">
        <w:rPr>
          <w:rFonts w:ascii="Arial" w:hAnsi="Arial" w:cs="Arial"/>
        </w:rPr>
        <w:t>stuprör eller hängrännor som svämmar över</w:t>
      </w:r>
    </w:p>
    <w:p w:rsidR="00397BD4" w:rsidRPr="00397BD4" w:rsidRDefault="00397BD4" w:rsidP="009854E3">
      <w:pPr>
        <w:pStyle w:val="Liststycke"/>
        <w:tabs>
          <w:tab w:val="left" w:pos="1276"/>
          <w:tab w:val="left" w:pos="8505"/>
        </w:tabs>
        <w:ind w:left="1276" w:hanging="196"/>
        <w:rPr>
          <w:rFonts w:ascii="Arial" w:hAnsi="Arial" w:cs="Arial"/>
          <w:b/>
          <w:i/>
        </w:rPr>
      </w:pPr>
      <w:r w:rsidRPr="00397BD4">
        <w:rPr>
          <w:rFonts w:ascii="Arial" w:hAnsi="Arial" w:cs="Arial"/>
        </w:rPr>
        <w:br/>
      </w:r>
      <w:r w:rsidRPr="00786197">
        <w:rPr>
          <w:rFonts w:ascii="Arial" w:hAnsi="Arial" w:cs="Arial"/>
          <w:b/>
        </w:rPr>
        <w:t>Observera!</w:t>
      </w:r>
    </w:p>
    <w:p w:rsidR="00397BD4" w:rsidRPr="00397BD4" w:rsidRDefault="00397BD4" w:rsidP="009854E3">
      <w:pPr>
        <w:pStyle w:val="Liststycke"/>
        <w:numPr>
          <w:ilvl w:val="3"/>
          <w:numId w:val="2"/>
        </w:numPr>
        <w:tabs>
          <w:tab w:val="left" w:pos="1276"/>
          <w:tab w:val="left" w:pos="8505"/>
        </w:tabs>
        <w:ind w:left="1276" w:hanging="196"/>
        <w:rPr>
          <w:rFonts w:ascii="Arial" w:hAnsi="Arial" w:cs="Arial"/>
        </w:rPr>
      </w:pPr>
      <w:r w:rsidRPr="00397BD4">
        <w:rPr>
          <w:rFonts w:ascii="Arial" w:hAnsi="Arial" w:cs="Arial"/>
        </w:rPr>
        <w:t xml:space="preserve">Det åligger verksamheten att hålla golvbrunnar rengjorda. Se även till att det finns vatten i dem för att undvika dålig lukt. </w:t>
      </w:r>
    </w:p>
    <w:p w:rsidR="00397BD4" w:rsidRDefault="00397BD4" w:rsidP="009854E3">
      <w:pPr>
        <w:pStyle w:val="Liststycke"/>
        <w:numPr>
          <w:ilvl w:val="0"/>
          <w:numId w:val="2"/>
        </w:numPr>
        <w:tabs>
          <w:tab w:val="left" w:pos="1276"/>
          <w:tab w:val="left" w:pos="8505"/>
        </w:tabs>
        <w:ind w:left="1276" w:hanging="196"/>
        <w:rPr>
          <w:rFonts w:ascii="Arial" w:hAnsi="Arial" w:cs="Arial"/>
        </w:rPr>
      </w:pPr>
      <w:r w:rsidRPr="00397BD4">
        <w:rPr>
          <w:rFonts w:ascii="Arial" w:hAnsi="Arial" w:cs="Arial"/>
        </w:rPr>
        <w:t xml:space="preserve">Det åligger verksamheten att ha rutiner för att spola tappställen (t ex vattenkranar, duschar </w:t>
      </w:r>
      <w:proofErr w:type="spellStart"/>
      <w:r w:rsidRPr="00397BD4">
        <w:rPr>
          <w:rFonts w:ascii="Arial" w:hAnsi="Arial" w:cs="Arial"/>
        </w:rPr>
        <w:t>etc</w:t>
      </w:r>
      <w:proofErr w:type="spellEnd"/>
      <w:r w:rsidRPr="00397BD4">
        <w:rPr>
          <w:rFonts w:ascii="Arial" w:hAnsi="Arial" w:cs="Arial"/>
        </w:rPr>
        <w:t xml:space="preserve">) som inte används regelbundet en gång per vecka för att undvika </w:t>
      </w:r>
      <w:proofErr w:type="spellStart"/>
      <w:r w:rsidRPr="00397BD4">
        <w:rPr>
          <w:rFonts w:ascii="Arial" w:hAnsi="Arial" w:cs="Arial"/>
        </w:rPr>
        <w:t>legionella</w:t>
      </w:r>
      <w:proofErr w:type="spellEnd"/>
      <w:r w:rsidRPr="00397BD4">
        <w:rPr>
          <w:rFonts w:ascii="Arial" w:hAnsi="Arial" w:cs="Arial"/>
        </w:rPr>
        <w:t xml:space="preserve">. Se vidare bilaga V7 Förebyggande </w:t>
      </w:r>
      <w:proofErr w:type="spellStart"/>
      <w:r w:rsidRPr="00397BD4">
        <w:rPr>
          <w:rFonts w:ascii="Arial" w:hAnsi="Arial" w:cs="Arial"/>
        </w:rPr>
        <w:t>Legionella</w:t>
      </w:r>
      <w:proofErr w:type="spellEnd"/>
      <w:r w:rsidRPr="00397BD4">
        <w:rPr>
          <w:rFonts w:ascii="Arial" w:hAnsi="Arial" w:cs="Arial"/>
        </w:rPr>
        <w:t xml:space="preserve"> samt Vård- och omsorgskontorets direktiv ”Rekommendationer för att undvika tillväxt av </w:t>
      </w:r>
      <w:proofErr w:type="spellStart"/>
      <w:r w:rsidRPr="00397BD4">
        <w:rPr>
          <w:rFonts w:ascii="Arial" w:hAnsi="Arial" w:cs="Arial"/>
        </w:rPr>
        <w:t>legionella</w:t>
      </w:r>
      <w:proofErr w:type="spellEnd"/>
      <w:r w:rsidRPr="00397BD4">
        <w:rPr>
          <w:rFonts w:ascii="Arial" w:hAnsi="Arial" w:cs="Arial"/>
        </w:rPr>
        <w:t>” daterat 140101.</w:t>
      </w:r>
      <w:bookmarkStart w:id="0" w:name="_GoBack"/>
      <w:bookmarkEnd w:id="0"/>
    </w:p>
    <w:sectPr w:rsidR="00397BD4" w:rsidSect="00E70EF8">
      <w:headerReference w:type="default" r:id="rId7"/>
      <w:pgSz w:w="11906" w:h="16838"/>
      <w:pgMar w:top="678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E0" w:rsidRDefault="005D37E0" w:rsidP="00EB6B60">
      <w:pPr>
        <w:spacing w:after="0" w:line="240" w:lineRule="auto"/>
      </w:pPr>
      <w:r>
        <w:separator/>
      </w:r>
    </w:p>
  </w:endnote>
  <w:endnote w:type="continuationSeparator" w:id="0">
    <w:p w:rsidR="005D37E0" w:rsidRDefault="005D37E0" w:rsidP="00E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E0" w:rsidRDefault="005D37E0" w:rsidP="00EB6B60">
      <w:pPr>
        <w:spacing w:after="0" w:line="240" w:lineRule="auto"/>
      </w:pPr>
      <w:r>
        <w:separator/>
      </w:r>
    </w:p>
  </w:footnote>
  <w:footnote w:type="continuationSeparator" w:id="0">
    <w:p w:rsidR="005D37E0" w:rsidRDefault="005D37E0" w:rsidP="00EB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-431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920"/>
      <w:gridCol w:w="5820"/>
      <w:gridCol w:w="1758"/>
    </w:tblGrid>
    <w:tr w:rsidR="00E81630" w:rsidRPr="00E81630" w:rsidTr="00786197">
      <w:trPr>
        <w:trHeight w:val="516"/>
      </w:trPr>
      <w:tc>
        <w:tcPr>
          <w:tcW w:w="19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81630" w:rsidRPr="00786197" w:rsidRDefault="00E81630" w:rsidP="00E81630">
          <w:pPr>
            <w:spacing w:after="168" w:line="249" w:lineRule="auto"/>
            <w:ind w:left="1" w:firstLine="8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786197">
            <w:rPr>
              <w:rFonts w:ascii="Arial" w:eastAsia="Times New Roman" w:hAnsi="Arial" w:cs="Arial"/>
              <w:b/>
              <w:noProof/>
              <w:color w:val="000000"/>
              <w:sz w:val="20"/>
              <w:szCs w:val="20"/>
            </w:rPr>
            <w:drawing>
              <wp:anchor distT="0" distB="0" distL="90170" distR="90170" simplePos="0" relativeHeight="251659264" behindDoc="0" locked="0" layoutInCell="0" allowOverlap="1" wp14:anchorId="7237B494" wp14:editId="5E177771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1162050" cy="308610"/>
                <wp:effectExtent l="0" t="0" r="0" b="0"/>
                <wp:wrapSquare wrapText="bothSides"/>
                <wp:docPr id="11" name="Bildobjekt 11" descr="k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86197">
            <w:rPr>
              <w:rFonts w:ascii="Arial" w:eastAsia="Times New Roman" w:hAnsi="Arial" w:cs="Arial"/>
              <w:color w:val="000000"/>
              <w:sz w:val="20"/>
              <w:szCs w:val="20"/>
            </w:rPr>
            <w:t>Sektor Samhällsbyggnad &amp; Kultur</w:t>
          </w:r>
        </w:p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45" w:hanging="10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E81630">
            <w:rPr>
              <w:rFonts w:ascii="Arial" w:eastAsia="Arial" w:hAnsi="Arial" w:cs="Arial"/>
              <w:b/>
              <w:color w:val="000000"/>
              <w:sz w:val="20"/>
            </w:rPr>
            <w:t>Kvalitetsledningssystem / Rutinbeskrivning</w:t>
          </w:r>
          <w:proofErr w:type="gramEnd"/>
          <w:r w:rsidRPr="00E81630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9854E3" w:rsidRDefault="00786197" w:rsidP="00213747">
          <w:pPr>
            <w:spacing w:line="249" w:lineRule="auto"/>
            <w:ind w:left="80" w:right="460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9854E3">
            <w:rPr>
              <w:rFonts w:ascii="Arial" w:eastAsia="Arial" w:hAnsi="Arial" w:cs="Arial"/>
              <w:i/>
              <w:color w:val="000000"/>
              <w:sz w:val="16"/>
            </w:rPr>
            <w:t>Sid:</w:t>
          </w:r>
        </w:p>
        <w:p w:rsidR="00786197" w:rsidRPr="009854E3" w:rsidRDefault="00786197" w:rsidP="00213747">
          <w:pPr>
            <w:spacing w:line="249" w:lineRule="auto"/>
            <w:ind w:left="80" w:right="460" w:hanging="10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854E3"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</w:tr>
    <w:tr w:rsidR="00E81630" w:rsidRPr="00E81630" w:rsidTr="00786197">
      <w:trPr>
        <w:trHeight w:val="48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F1239C">
          <w:pPr>
            <w:spacing w:line="249" w:lineRule="auto"/>
            <w:ind w:left="80" w:right="382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81630">
            <w:rPr>
              <w:rFonts w:ascii="Arial" w:eastAsia="Arial" w:hAnsi="Arial" w:cs="Arial"/>
              <w:i/>
              <w:color w:val="000000"/>
              <w:sz w:val="16"/>
            </w:rPr>
            <w:t xml:space="preserve">Handläggare: </w:t>
          </w:r>
          <w:r w:rsidRPr="00E81630">
            <w:rPr>
              <w:rFonts w:ascii="Arial" w:eastAsia="Arial" w:hAnsi="Arial" w:cs="Arial"/>
              <w:color w:val="000000"/>
              <w:sz w:val="24"/>
            </w:rPr>
            <w:t xml:space="preserve"> </w:t>
          </w:r>
          <w:r w:rsidR="00213747">
            <w:rPr>
              <w:rFonts w:ascii="Arial" w:eastAsia="Arial" w:hAnsi="Arial" w:cs="Arial"/>
              <w:color w:val="000000"/>
              <w:sz w:val="24"/>
            </w:rPr>
            <w:br/>
          </w:r>
          <w:r w:rsidR="00F1239C">
            <w:rPr>
              <w:rFonts w:ascii="Arial" w:eastAsia="Arial" w:hAnsi="Arial" w:cs="Arial"/>
              <w:color w:val="000000"/>
              <w:sz w:val="24"/>
            </w:rPr>
            <w:t xml:space="preserve">Fastighetschef 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6197" w:rsidRPr="009854E3" w:rsidRDefault="00E81630" w:rsidP="00E81630">
          <w:pPr>
            <w:spacing w:line="249" w:lineRule="auto"/>
            <w:ind w:left="80" w:hanging="10"/>
            <w:rPr>
              <w:rFonts w:ascii="Arial" w:eastAsia="Arial" w:hAnsi="Arial" w:cs="Arial"/>
              <w:i/>
              <w:color w:val="000000"/>
              <w:sz w:val="16"/>
            </w:rPr>
          </w:pPr>
          <w:proofErr w:type="gramStart"/>
          <w:r w:rsidRPr="009854E3">
            <w:rPr>
              <w:rFonts w:ascii="Arial" w:eastAsia="Arial" w:hAnsi="Arial" w:cs="Arial"/>
              <w:i/>
              <w:color w:val="000000"/>
              <w:sz w:val="16"/>
            </w:rPr>
            <w:t>Upprättad</w:t>
          </w:r>
          <w:proofErr w:type="gramEnd"/>
          <w:r w:rsidRPr="009854E3">
            <w:rPr>
              <w:rFonts w:ascii="Arial" w:eastAsia="Arial" w:hAnsi="Arial" w:cs="Arial"/>
              <w:i/>
              <w:color w:val="000000"/>
              <w:sz w:val="16"/>
            </w:rPr>
            <w:t xml:space="preserve"> datum:  </w:t>
          </w:r>
        </w:p>
        <w:p w:rsidR="00E81630" w:rsidRPr="009854E3" w:rsidRDefault="00786197" w:rsidP="00E81630">
          <w:pPr>
            <w:spacing w:line="249" w:lineRule="auto"/>
            <w:ind w:left="80" w:hanging="1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proofErr w:type="gramStart"/>
          <w:r w:rsidRPr="009854E3">
            <w:rPr>
              <w:rFonts w:ascii="Arial" w:eastAsia="Times New Roman" w:hAnsi="Arial" w:cs="Arial"/>
              <w:color w:val="000000"/>
              <w:sz w:val="18"/>
              <w:szCs w:val="18"/>
            </w:rPr>
            <w:t>2018-  -</w:t>
          </w:r>
          <w:proofErr w:type="gramEnd"/>
        </w:p>
      </w:tc>
    </w:tr>
    <w:tr w:rsidR="00E81630" w:rsidRPr="00E81630" w:rsidTr="00786197">
      <w:trPr>
        <w:trHeight w:val="61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81630">
            <w:rPr>
              <w:rFonts w:ascii="Arial" w:eastAsia="Arial" w:hAnsi="Arial" w:cs="Arial"/>
              <w:i/>
              <w:color w:val="000000"/>
              <w:sz w:val="16"/>
            </w:rPr>
            <w:t>Dokumentnamn:</w:t>
          </w:r>
          <w:r w:rsidRPr="00E81630">
            <w:rPr>
              <w:rFonts w:ascii="Arial" w:eastAsia="Arial" w:hAnsi="Arial" w:cs="Arial"/>
              <w:i/>
              <w:color w:val="000000"/>
              <w:sz w:val="24"/>
            </w:rPr>
            <w:t xml:space="preserve"> </w:t>
          </w:r>
        </w:p>
        <w:p w:rsidR="00E81630" w:rsidRPr="00E81630" w:rsidRDefault="00213747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 xml:space="preserve">Bilaga V8 Rutin för vattensäkerhet i fastighet – Checklista för verksamheten </w:t>
          </w:r>
          <w:r w:rsidR="00E81630" w:rsidRPr="00E81630">
            <w:rPr>
              <w:rFonts w:ascii="Arial" w:eastAsia="Arial" w:hAnsi="Arial" w:cs="Arial"/>
              <w:color w:val="000000"/>
              <w:sz w:val="12"/>
            </w:rPr>
            <w:t xml:space="preserve"> 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9854E3" w:rsidRDefault="00786197" w:rsidP="00E81630">
          <w:pPr>
            <w:spacing w:line="249" w:lineRule="auto"/>
            <w:ind w:left="80" w:right="632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9854E3">
            <w:rPr>
              <w:rFonts w:ascii="Arial" w:eastAsia="Arial" w:hAnsi="Arial" w:cs="Arial"/>
              <w:i/>
              <w:color w:val="000000"/>
              <w:sz w:val="16"/>
            </w:rPr>
            <w:t>Dnr:</w:t>
          </w:r>
        </w:p>
        <w:p w:rsidR="00786197" w:rsidRPr="009854E3" w:rsidRDefault="00786197" w:rsidP="00E81630">
          <w:pPr>
            <w:spacing w:line="249" w:lineRule="auto"/>
            <w:ind w:left="80" w:right="-112" w:hanging="10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854E3">
            <w:rPr>
              <w:rFonts w:ascii="Arial" w:eastAsia="Arial" w:hAnsi="Arial" w:cs="Arial"/>
              <w:color w:val="000000"/>
              <w:sz w:val="18"/>
              <w:szCs w:val="18"/>
            </w:rPr>
            <w:t>KS-TEK 2018.142</w:t>
          </w:r>
        </w:p>
      </w:tc>
    </w:tr>
  </w:tbl>
  <w:p w:rsidR="00EB6B60" w:rsidRDefault="00EB6B6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751"/>
    <w:multiLevelType w:val="hybridMultilevel"/>
    <w:tmpl w:val="39F6EE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E8183F"/>
    <w:multiLevelType w:val="hybridMultilevel"/>
    <w:tmpl w:val="B0D67602"/>
    <w:lvl w:ilvl="0" w:tplc="F7B80BB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C542EB0"/>
    <w:multiLevelType w:val="hybridMultilevel"/>
    <w:tmpl w:val="BEAC8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15F9"/>
    <w:multiLevelType w:val="hybridMultilevel"/>
    <w:tmpl w:val="3B9A05B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1724E8"/>
    <w:rsid w:val="00190C57"/>
    <w:rsid w:val="00213747"/>
    <w:rsid w:val="002C6452"/>
    <w:rsid w:val="002D55FF"/>
    <w:rsid w:val="00397BD4"/>
    <w:rsid w:val="0043738A"/>
    <w:rsid w:val="004E1BD4"/>
    <w:rsid w:val="00522207"/>
    <w:rsid w:val="005A4A66"/>
    <w:rsid w:val="005D37E0"/>
    <w:rsid w:val="0062505B"/>
    <w:rsid w:val="00786197"/>
    <w:rsid w:val="008D2A3A"/>
    <w:rsid w:val="00920278"/>
    <w:rsid w:val="009854E3"/>
    <w:rsid w:val="0099160B"/>
    <w:rsid w:val="00B26409"/>
    <w:rsid w:val="00BF2FF4"/>
    <w:rsid w:val="00E70EF8"/>
    <w:rsid w:val="00E81630"/>
    <w:rsid w:val="00EB6B60"/>
    <w:rsid w:val="00F1239C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C156DA-9066-456B-8A02-D9BD3D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24E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6B60"/>
  </w:style>
  <w:style w:type="paragraph" w:styleId="Sidfot">
    <w:name w:val="footer"/>
    <w:basedOn w:val="Normal"/>
    <w:link w:val="Sidfot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6B60"/>
  </w:style>
  <w:style w:type="table" w:customStyle="1" w:styleId="TableGrid">
    <w:name w:val="TableGrid"/>
    <w:rsid w:val="00E81630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4E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6</cp:revision>
  <cp:lastPrinted>2018-05-30T08:58:00Z</cp:lastPrinted>
  <dcterms:created xsi:type="dcterms:W3CDTF">2018-09-21T09:13:00Z</dcterms:created>
  <dcterms:modified xsi:type="dcterms:W3CDTF">2018-09-27T09:20:00Z</dcterms:modified>
</cp:coreProperties>
</file>